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B139F" w14:textId="77777777" w:rsidR="00575308" w:rsidRDefault="00000000" w:rsidP="00232A8D">
      <w:pPr>
        <w:jc w:val="center"/>
      </w:pPr>
      <w:r>
        <w:rPr>
          <w:b/>
        </w:rPr>
        <w:t>ASEGURAONLINE.CL</w:t>
      </w:r>
    </w:p>
    <w:p w14:paraId="07AC9BA6" w14:textId="77777777" w:rsidR="00575308" w:rsidRDefault="00000000" w:rsidP="00232A8D">
      <w:pPr>
        <w:jc w:val="center"/>
      </w:pPr>
      <w:r>
        <w:rPr>
          <w:b/>
          <w:color w:val="17343B"/>
          <w:sz w:val="40"/>
        </w:rPr>
        <w:t>TÉRMINOS Y CONDICIONES</w:t>
      </w:r>
    </w:p>
    <w:p w14:paraId="03DBDD77" w14:textId="77777777" w:rsidR="00575308" w:rsidRDefault="00000000" w:rsidP="00232A8D">
      <w:pPr>
        <w:jc w:val="center"/>
      </w:pPr>
      <w:r>
        <w:rPr>
          <w:b/>
        </w:rPr>
        <w:t>MICROMOVILIDAD PROTEGIDA</w:t>
      </w:r>
    </w:p>
    <w:p w14:paraId="24CBCD83" w14:textId="77777777" w:rsidR="00575308" w:rsidRDefault="00000000" w:rsidP="00232A8D">
      <w:pPr>
        <w:jc w:val="center"/>
      </w:pPr>
      <w:r>
        <w:t>Última actualización: agosto de 2026</w:t>
      </w:r>
    </w:p>
    <w:p w14:paraId="3997E5AB" w14:textId="77777777" w:rsidR="00575308" w:rsidRDefault="00000000" w:rsidP="00232A8D">
      <w:pPr>
        <w:pStyle w:val="Ttulo1"/>
        <w:jc w:val="both"/>
      </w:pPr>
      <w:r>
        <w:t>1. Descripción del producto</w:t>
      </w:r>
    </w:p>
    <w:p w14:paraId="1352AB1D" w14:textId="77777777" w:rsidR="00575308" w:rsidRDefault="00000000" w:rsidP="00232A8D">
      <w:pPr>
        <w:jc w:val="both"/>
      </w:pPr>
      <w:r>
        <w:t>Micromovilidad Protegida es un servicio de asistencia destinado a entregar respaldo al beneficiario ante determinados eventos relacionados con el uso de bicicletas y scooters, además de prestaciones de asistencia médica por accidente y acceso a una plataforma de beneficios. El servicio de asistencia es prestado por Serviclick y comercializado a través de AseguraOnline.cl. La contratación del producto implica la aceptación de los presentes términos, condiciones, límites, carencias y requisitos de utilización.</w:t>
      </w:r>
    </w:p>
    <w:p w14:paraId="657B30C7" w14:textId="77777777" w:rsidR="00575308" w:rsidRDefault="00000000" w:rsidP="00232A8D">
      <w:pPr>
        <w:pStyle w:val="Ttulo1"/>
        <w:jc w:val="both"/>
      </w:pPr>
      <w:r>
        <w:t>2. ¿Quién puede contratar?</w:t>
      </w:r>
    </w:p>
    <w:p w14:paraId="420B39CE" w14:textId="77777777" w:rsidR="00575308" w:rsidRDefault="00000000" w:rsidP="00232A8D">
      <w:pPr>
        <w:jc w:val="both"/>
      </w:pPr>
      <w:r>
        <w:t>El titular contratante deberá ser mayor de 18 años y tener capacidad para celebrar actos y contratos. La edad máxima de incorporación es de 75 años y 0 días, y la edad máxima de permanencia es de 79 años y 0 días. El Plan Único contempla beneficios para el titular y permite incorporar hasta 4 cargas adicionales, que podrán corresponder a cónyuge, conviviente e hijos. En caso de contratar beneficiarios adicionales, los límites de eventos establecidos para cada servicio serán compartidos entre todos los integrantes del plan.</w:t>
      </w:r>
    </w:p>
    <w:p w14:paraId="43B562CF" w14:textId="77777777" w:rsidR="00575308" w:rsidRDefault="00000000" w:rsidP="00232A8D">
      <w:pPr>
        <w:pStyle w:val="Ttulo1"/>
        <w:jc w:val="both"/>
      </w:pPr>
      <w:r>
        <w:t>3. Coberturas, límites y carencias</w:t>
      </w:r>
    </w:p>
    <w:tbl>
      <w:tblPr>
        <w:tblStyle w:val="Tablaconcuadrcula"/>
        <w:tblW w:w="0" w:type="auto"/>
        <w:jc w:val="center"/>
        <w:tblLook w:val="04A0" w:firstRow="1" w:lastRow="0" w:firstColumn="1" w:lastColumn="0" w:noHBand="0" w:noVBand="1"/>
      </w:tblPr>
      <w:tblGrid>
        <w:gridCol w:w="2520"/>
        <w:gridCol w:w="2520"/>
        <w:gridCol w:w="2520"/>
        <w:gridCol w:w="2520"/>
      </w:tblGrid>
      <w:tr w:rsidR="00575308" w14:paraId="3F87A4BB" w14:textId="77777777">
        <w:trPr>
          <w:jc w:val="center"/>
        </w:trPr>
        <w:tc>
          <w:tcPr>
            <w:tcW w:w="2520" w:type="dxa"/>
            <w:shd w:val="clear" w:color="auto" w:fill="1F5A66"/>
          </w:tcPr>
          <w:p w14:paraId="209C8A46" w14:textId="77777777" w:rsidR="00575308" w:rsidRDefault="00000000" w:rsidP="00232A8D">
            <w:pPr>
              <w:jc w:val="both"/>
            </w:pPr>
            <w:r>
              <w:rPr>
                <w:b/>
                <w:color w:val="FFFFFF"/>
              </w:rPr>
              <w:t>Servicio</w:t>
            </w:r>
          </w:p>
        </w:tc>
        <w:tc>
          <w:tcPr>
            <w:tcW w:w="2520" w:type="dxa"/>
            <w:shd w:val="clear" w:color="auto" w:fill="1F5A66"/>
          </w:tcPr>
          <w:p w14:paraId="30716890" w14:textId="77777777" w:rsidR="00575308" w:rsidRDefault="00000000" w:rsidP="00232A8D">
            <w:pPr>
              <w:jc w:val="both"/>
            </w:pPr>
            <w:r>
              <w:rPr>
                <w:b/>
                <w:color w:val="FFFFFF"/>
              </w:rPr>
              <w:t>Límite por evento</w:t>
            </w:r>
          </w:p>
        </w:tc>
        <w:tc>
          <w:tcPr>
            <w:tcW w:w="2520" w:type="dxa"/>
            <w:shd w:val="clear" w:color="auto" w:fill="1F5A66"/>
          </w:tcPr>
          <w:p w14:paraId="09C51A95" w14:textId="77777777" w:rsidR="00575308" w:rsidRDefault="00000000" w:rsidP="00232A8D">
            <w:pPr>
              <w:jc w:val="both"/>
            </w:pPr>
            <w:r>
              <w:rPr>
                <w:b/>
                <w:color w:val="FFFFFF"/>
              </w:rPr>
              <w:t>Eventos anuales</w:t>
            </w:r>
          </w:p>
        </w:tc>
        <w:tc>
          <w:tcPr>
            <w:tcW w:w="2520" w:type="dxa"/>
            <w:shd w:val="clear" w:color="auto" w:fill="1F5A66"/>
          </w:tcPr>
          <w:p w14:paraId="6999776E" w14:textId="77777777" w:rsidR="00575308" w:rsidRDefault="00000000" w:rsidP="00232A8D">
            <w:pPr>
              <w:jc w:val="both"/>
            </w:pPr>
            <w:r>
              <w:rPr>
                <w:b/>
                <w:color w:val="FFFFFF"/>
              </w:rPr>
              <w:t>Carencia</w:t>
            </w:r>
          </w:p>
        </w:tc>
      </w:tr>
      <w:tr w:rsidR="00575308" w14:paraId="6ED0D3A4" w14:textId="77777777">
        <w:trPr>
          <w:jc w:val="center"/>
        </w:trPr>
        <w:tc>
          <w:tcPr>
            <w:tcW w:w="2520" w:type="dxa"/>
          </w:tcPr>
          <w:p w14:paraId="51C777BE" w14:textId="77777777" w:rsidR="00575308" w:rsidRDefault="00000000" w:rsidP="00232A8D">
            <w:pPr>
              <w:jc w:val="both"/>
            </w:pPr>
            <w:r>
              <w:t>Traslado de bicicleta o scooter por accidente, avería o baja de batería</w:t>
            </w:r>
          </w:p>
        </w:tc>
        <w:tc>
          <w:tcPr>
            <w:tcW w:w="2520" w:type="dxa"/>
          </w:tcPr>
          <w:p w14:paraId="6C499DBF" w14:textId="77777777" w:rsidR="00575308" w:rsidRDefault="00000000" w:rsidP="00232A8D">
            <w:pPr>
              <w:jc w:val="both"/>
            </w:pPr>
            <w:r>
              <w:t>UF 3</w:t>
            </w:r>
          </w:p>
        </w:tc>
        <w:tc>
          <w:tcPr>
            <w:tcW w:w="2520" w:type="dxa"/>
          </w:tcPr>
          <w:p w14:paraId="5F358D8A" w14:textId="77777777" w:rsidR="00575308" w:rsidRDefault="00000000" w:rsidP="00232A8D">
            <w:pPr>
              <w:jc w:val="both"/>
            </w:pPr>
            <w:r>
              <w:t>3 eventos</w:t>
            </w:r>
          </w:p>
        </w:tc>
        <w:tc>
          <w:tcPr>
            <w:tcW w:w="2520" w:type="dxa"/>
          </w:tcPr>
          <w:p w14:paraId="2483C95E" w14:textId="77777777" w:rsidR="00575308" w:rsidRDefault="00000000" w:rsidP="00232A8D">
            <w:pPr>
              <w:jc w:val="both"/>
            </w:pPr>
            <w:r>
              <w:t>96 horas</w:t>
            </w:r>
          </w:p>
        </w:tc>
      </w:tr>
      <w:tr w:rsidR="00575308" w14:paraId="53389210" w14:textId="77777777">
        <w:trPr>
          <w:jc w:val="center"/>
        </w:trPr>
        <w:tc>
          <w:tcPr>
            <w:tcW w:w="2520" w:type="dxa"/>
          </w:tcPr>
          <w:p w14:paraId="5C543921" w14:textId="77777777" w:rsidR="00575308" w:rsidRDefault="00000000" w:rsidP="00232A8D">
            <w:pPr>
              <w:jc w:val="both"/>
            </w:pPr>
            <w:r>
              <w:t>Sala de Urgencia por Accidente</w:t>
            </w:r>
          </w:p>
        </w:tc>
        <w:tc>
          <w:tcPr>
            <w:tcW w:w="2520" w:type="dxa"/>
          </w:tcPr>
          <w:p w14:paraId="26209F40" w14:textId="77777777" w:rsidR="00575308" w:rsidRDefault="00000000" w:rsidP="00232A8D">
            <w:pPr>
              <w:jc w:val="both"/>
            </w:pPr>
            <w:r>
              <w:t>UF 5</w:t>
            </w:r>
          </w:p>
        </w:tc>
        <w:tc>
          <w:tcPr>
            <w:tcW w:w="2520" w:type="dxa"/>
          </w:tcPr>
          <w:p w14:paraId="4C8A222E" w14:textId="77777777" w:rsidR="00575308" w:rsidRDefault="00000000" w:rsidP="00232A8D">
            <w:pPr>
              <w:jc w:val="both"/>
            </w:pPr>
            <w:r>
              <w:t>Ilimitados</w:t>
            </w:r>
          </w:p>
        </w:tc>
        <w:tc>
          <w:tcPr>
            <w:tcW w:w="2520" w:type="dxa"/>
          </w:tcPr>
          <w:p w14:paraId="6A4E26EF" w14:textId="77777777" w:rsidR="00575308" w:rsidRDefault="00000000" w:rsidP="00232A8D">
            <w:pPr>
              <w:jc w:val="both"/>
            </w:pPr>
            <w:r>
              <w:t>72 horas</w:t>
            </w:r>
          </w:p>
        </w:tc>
      </w:tr>
      <w:tr w:rsidR="00575308" w14:paraId="6E371BAB" w14:textId="77777777">
        <w:trPr>
          <w:jc w:val="center"/>
        </w:trPr>
        <w:tc>
          <w:tcPr>
            <w:tcW w:w="2520" w:type="dxa"/>
          </w:tcPr>
          <w:p w14:paraId="3C485797" w14:textId="77777777" w:rsidR="00575308" w:rsidRDefault="00000000" w:rsidP="00232A8D">
            <w:pPr>
              <w:jc w:val="both"/>
            </w:pPr>
            <w:r>
              <w:t>Traslado Médico Terrestre</w:t>
            </w:r>
          </w:p>
        </w:tc>
        <w:tc>
          <w:tcPr>
            <w:tcW w:w="2520" w:type="dxa"/>
          </w:tcPr>
          <w:p w14:paraId="3E550549" w14:textId="77777777" w:rsidR="00575308" w:rsidRDefault="00000000" w:rsidP="00232A8D">
            <w:pPr>
              <w:jc w:val="both"/>
            </w:pPr>
            <w:r>
              <w:t>UF 3</w:t>
            </w:r>
          </w:p>
        </w:tc>
        <w:tc>
          <w:tcPr>
            <w:tcW w:w="2520" w:type="dxa"/>
          </w:tcPr>
          <w:p w14:paraId="5EB89BA8" w14:textId="77777777" w:rsidR="00575308" w:rsidRDefault="00000000" w:rsidP="00232A8D">
            <w:pPr>
              <w:jc w:val="both"/>
            </w:pPr>
            <w:r>
              <w:t>3 eventos</w:t>
            </w:r>
          </w:p>
        </w:tc>
        <w:tc>
          <w:tcPr>
            <w:tcW w:w="2520" w:type="dxa"/>
          </w:tcPr>
          <w:p w14:paraId="6B386993" w14:textId="77777777" w:rsidR="00575308" w:rsidRDefault="00000000" w:rsidP="00232A8D">
            <w:pPr>
              <w:jc w:val="both"/>
            </w:pPr>
            <w:r>
              <w:t>72 horas</w:t>
            </w:r>
          </w:p>
        </w:tc>
      </w:tr>
      <w:tr w:rsidR="00575308" w14:paraId="37322B38" w14:textId="77777777">
        <w:trPr>
          <w:jc w:val="center"/>
        </w:trPr>
        <w:tc>
          <w:tcPr>
            <w:tcW w:w="2520" w:type="dxa"/>
          </w:tcPr>
          <w:p w14:paraId="532D6548" w14:textId="77777777" w:rsidR="00575308" w:rsidRDefault="00000000" w:rsidP="00232A8D">
            <w:pPr>
              <w:jc w:val="both"/>
            </w:pPr>
            <w:r>
              <w:t>Plataforma de descuentos</w:t>
            </w:r>
          </w:p>
        </w:tc>
        <w:tc>
          <w:tcPr>
            <w:tcW w:w="2520" w:type="dxa"/>
          </w:tcPr>
          <w:p w14:paraId="0F93663B" w14:textId="77777777" w:rsidR="00575308" w:rsidRDefault="00000000" w:rsidP="00232A8D">
            <w:pPr>
              <w:jc w:val="both"/>
            </w:pPr>
            <w:r>
              <w:t>Por cupón</w:t>
            </w:r>
          </w:p>
        </w:tc>
        <w:tc>
          <w:tcPr>
            <w:tcW w:w="2520" w:type="dxa"/>
          </w:tcPr>
          <w:p w14:paraId="24C5AE91" w14:textId="77777777" w:rsidR="00575308" w:rsidRDefault="00000000" w:rsidP="00232A8D">
            <w:pPr>
              <w:jc w:val="both"/>
            </w:pPr>
            <w:r>
              <w:t>Ilimitados</w:t>
            </w:r>
          </w:p>
        </w:tc>
        <w:tc>
          <w:tcPr>
            <w:tcW w:w="2520" w:type="dxa"/>
          </w:tcPr>
          <w:p w14:paraId="4EC6AEF1" w14:textId="77777777" w:rsidR="00575308" w:rsidRDefault="00000000" w:rsidP="00232A8D">
            <w:pPr>
              <w:jc w:val="both"/>
            </w:pPr>
            <w:r>
              <w:t>No aplica</w:t>
            </w:r>
          </w:p>
        </w:tc>
      </w:tr>
    </w:tbl>
    <w:p w14:paraId="1AB0CAC1" w14:textId="77777777" w:rsidR="00575308" w:rsidRDefault="00000000" w:rsidP="00232A8D">
      <w:pPr>
        <w:jc w:val="both"/>
      </w:pPr>
      <w:r>
        <w:t>Los límites indicados corresponden al máximo de prestación establecido para cada servicio.</w:t>
      </w:r>
    </w:p>
    <w:p w14:paraId="0B5F0590" w14:textId="77777777" w:rsidR="00575308" w:rsidRDefault="00000000" w:rsidP="00232A8D">
      <w:pPr>
        <w:pStyle w:val="Ttulo1"/>
        <w:jc w:val="both"/>
      </w:pPr>
      <w:r>
        <w:t>4. Traslado de bicicleta o scooter</w:t>
      </w:r>
    </w:p>
    <w:p w14:paraId="576528AC" w14:textId="77777777" w:rsidR="00575308" w:rsidRDefault="00000000" w:rsidP="00232A8D">
      <w:pPr>
        <w:jc w:val="both"/>
      </w:pPr>
      <w:r>
        <w:t>En caso de que la bicicleta o scooter del beneficiario quede imposibilitado de continuar su desplazamiento producto de un accidente, avería o baja de batería, Serviclick coordinará el traslado del ciclo mediante un vehículo adecuado. El traslado podrá efectuarse desde el domicilio del beneficiario o desde el lugar donde se produzca el evento hacia el taller más cercano o el taller elegido por el beneficiario, siempre que se encuentre dentro de un radio máximo de 20 kilómetros. La prestación tiene un límite máximo de UF 3 por evento, con un máximo de 3 eventos al año y una carencia de 96 horas desde el inicio de vigencia. Si el servicio no se encuentra disponible en el tiempo y forma requeridos, Serviclick podrá autorizar un reembolso hasta el límite establecido para la prestación.</w:t>
      </w:r>
    </w:p>
    <w:p w14:paraId="5ED633A3" w14:textId="77777777" w:rsidR="00575308" w:rsidRDefault="00000000" w:rsidP="00232A8D">
      <w:pPr>
        <w:pStyle w:val="Ttulo1"/>
        <w:jc w:val="both"/>
      </w:pPr>
      <w:r>
        <w:t>5. Sala de Urgencia por Accidente</w:t>
      </w:r>
    </w:p>
    <w:p w14:paraId="5A87D64B" w14:textId="77777777" w:rsidR="00575308" w:rsidRDefault="00000000" w:rsidP="00232A8D">
      <w:pPr>
        <w:jc w:val="both"/>
      </w:pPr>
      <w:r>
        <w:t>El beneficio consiste en un descuento sobre el copago que corresponda pagar al beneficiario por una atención médica de urgencia producto de un accidente. La cobertura opera después de la bonificación de Fonasa, Isapre u otro sistema de salud habilitado y puede comprender, siempre que formen parte de la atención de urgencia:</w:t>
      </w:r>
    </w:p>
    <w:p w14:paraId="2834F289" w14:textId="77777777" w:rsidR="00575308" w:rsidRDefault="00000000" w:rsidP="00232A8D">
      <w:pPr>
        <w:pStyle w:val="Listaconvietas"/>
        <w:jc w:val="both"/>
      </w:pPr>
      <w:r>
        <w:t>Honorarios médicos y de especialistas.</w:t>
      </w:r>
    </w:p>
    <w:p w14:paraId="12492BD8" w14:textId="77777777" w:rsidR="00575308" w:rsidRDefault="00000000" w:rsidP="00232A8D">
      <w:pPr>
        <w:pStyle w:val="Listaconvietas"/>
        <w:jc w:val="both"/>
      </w:pPr>
      <w:r>
        <w:t>Exámenes necesarios para la atención.</w:t>
      </w:r>
    </w:p>
    <w:p w14:paraId="1C23A82E" w14:textId="77777777" w:rsidR="00575308" w:rsidRDefault="00000000" w:rsidP="00232A8D">
      <w:pPr>
        <w:pStyle w:val="Listaconvietas"/>
        <w:jc w:val="both"/>
      </w:pPr>
      <w:r>
        <w:lastRenderedPageBreak/>
        <w:t>Imagenología.</w:t>
      </w:r>
    </w:p>
    <w:p w14:paraId="1EF7B4B8" w14:textId="77777777" w:rsidR="00575308" w:rsidRDefault="00000000" w:rsidP="00232A8D">
      <w:pPr>
        <w:pStyle w:val="Listaconvietas"/>
        <w:jc w:val="both"/>
      </w:pPr>
      <w:r>
        <w:t>Medicamentos suministrados durante la atención de urgencia.</w:t>
      </w:r>
    </w:p>
    <w:p w14:paraId="1FDCBFAD" w14:textId="77777777" w:rsidR="00575308" w:rsidRDefault="00000000" w:rsidP="00232A8D">
      <w:pPr>
        <w:jc w:val="both"/>
      </w:pPr>
      <w:r>
        <w:t>El beneficio tiene un límite de UF 5 por evento, sin límite de eventos anuales y con una carencia de 72 horas. La atención de urgencia se considerará terminada una vez que el beneficiario se encuentre estabilizado en sus funciones vitales, incluso cuando mantenga alguna patología pendiente de resolución o deba continuar posteriormente con otro tratamiento.</w:t>
      </w:r>
    </w:p>
    <w:p w14:paraId="72B2189A" w14:textId="77777777" w:rsidR="00575308" w:rsidRDefault="00000000" w:rsidP="00232A8D">
      <w:pPr>
        <w:pStyle w:val="Ttulo1"/>
        <w:jc w:val="both"/>
      </w:pPr>
      <w:r>
        <w:t>6. Traslado Médico Terrestre</w:t>
      </w:r>
    </w:p>
    <w:p w14:paraId="3566B419" w14:textId="77777777" w:rsidR="00575308" w:rsidRDefault="00000000" w:rsidP="00232A8D">
      <w:pPr>
        <w:jc w:val="both"/>
      </w:pPr>
      <w:r>
        <w:t>En caso de un accidente que requiera atención médica, Serviclick coordinará el traslado del beneficiario mediante un vehículo adecuado desde su domicilio o desde el lugar donde ocurrió el accidente. El traslado se realizará al centro médico más cercano o al centro médico de preferencia del beneficiario, siempre que este se encuentre dentro de un radio máximo de 25 kilómetros. La prestación contempla hasta UF 3 por evento, con un máximo de 3 eventos al año y una carencia de 72 horas.</w:t>
      </w:r>
    </w:p>
    <w:p w14:paraId="4017E924" w14:textId="77777777" w:rsidR="00575308" w:rsidRDefault="00000000" w:rsidP="00232A8D">
      <w:pPr>
        <w:pStyle w:val="Ttulo1"/>
        <w:jc w:val="both"/>
      </w:pPr>
      <w:r>
        <w:t>7. Plataforma de descuentos</w:t>
      </w:r>
    </w:p>
    <w:p w14:paraId="7057DD8C" w14:textId="77777777" w:rsidR="00575308" w:rsidRDefault="00000000" w:rsidP="00232A8D">
      <w:pPr>
        <w:jc w:val="both"/>
      </w:pPr>
      <w:r>
        <w:t>El titular podrá acceder las 24 horas del día a la plataforma de beneficios de Serviclick, que contempla más de 1.000 descuentos en diferentes comercios dentro de Chile. Los beneficios son dinámicos y estarán sujetos a disponibilidad y a las condiciones particulares de cada comercio o cupón. Para obtenerlos, el cliente deberá identificarse con el RUT del titular contratante. No podrán obtenerse más de 3 cupones idénticos dentro de un período de 24 horas.</w:t>
      </w:r>
    </w:p>
    <w:p w14:paraId="75DB2B08" w14:textId="77777777" w:rsidR="00575308" w:rsidRDefault="00000000" w:rsidP="00232A8D">
      <w:pPr>
        <w:pStyle w:val="Ttulo1"/>
        <w:jc w:val="both"/>
      </w:pPr>
      <w:r>
        <w:t>8. ¿Cómo solicitar una asistencia?</w:t>
      </w:r>
    </w:p>
    <w:p w14:paraId="740ED6C0" w14:textId="77777777" w:rsidR="00575308" w:rsidRDefault="00000000" w:rsidP="00232A8D">
      <w:pPr>
        <w:jc w:val="both"/>
      </w:pPr>
      <w:r>
        <w:t>Para solicitar los servicios, el beneficiario deberá contactar a Serviclick a través de alguno de los siguientes canales:</w:t>
      </w:r>
    </w:p>
    <w:p w14:paraId="785185E6" w14:textId="418495DB" w:rsidR="00575308" w:rsidRDefault="00000000" w:rsidP="00232A8D">
      <w:pPr>
        <w:pStyle w:val="Listaconvietas"/>
        <w:jc w:val="both"/>
      </w:pPr>
      <w:r>
        <w:t xml:space="preserve">Central de asistencia: </w:t>
      </w:r>
      <w:r w:rsidR="00232A8D">
        <w:t>+56 2 2840 5740</w:t>
      </w:r>
    </w:p>
    <w:p w14:paraId="6A8AB606" w14:textId="77777777" w:rsidR="00575308" w:rsidRDefault="00000000" w:rsidP="00232A8D">
      <w:pPr>
        <w:pStyle w:val="Listaconvietas"/>
        <w:jc w:val="both"/>
      </w:pPr>
      <w:r>
        <w:t>WhatsApp: +56 2 2427 9580</w:t>
      </w:r>
    </w:p>
    <w:p w14:paraId="6675EC8E" w14:textId="77777777" w:rsidR="00575308" w:rsidRDefault="00000000" w:rsidP="00232A8D">
      <w:pPr>
        <w:pStyle w:val="Listaconvietas"/>
        <w:jc w:val="both"/>
      </w:pPr>
      <w:r>
        <w:t>WebApp: asistencias.serviclick.cl</w:t>
      </w:r>
    </w:p>
    <w:p w14:paraId="5500DE66" w14:textId="77777777" w:rsidR="00575308" w:rsidRDefault="00000000" w:rsidP="00232A8D">
      <w:pPr>
        <w:jc w:val="both"/>
      </w:pPr>
      <w:r>
        <w:t>Como regla general, los servicios deben ser activados previamente a través de Serviclick. Las condiciones contemplan además determinados casos en que las prestaciones podrán activarse posteriormente, dentro de un plazo de hasta 72 horas corridas desde la atención, sujeto a las condiciones y validación correspondiente.</w:t>
      </w:r>
    </w:p>
    <w:p w14:paraId="1D60CE97" w14:textId="77777777" w:rsidR="00575308" w:rsidRDefault="00000000" w:rsidP="00232A8D">
      <w:pPr>
        <w:pStyle w:val="Ttulo1"/>
        <w:jc w:val="both"/>
      </w:pPr>
      <w:r>
        <w:t>9. Condiciones de las prestaciones de salud</w:t>
      </w:r>
    </w:p>
    <w:p w14:paraId="25E24109" w14:textId="77777777" w:rsidR="00575308" w:rsidRDefault="00000000" w:rsidP="00232A8D">
      <w:pPr>
        <w:jc w:val="both"/>
      </w:pPr>
      <w:r>
        <w:t>Para utilizar los beneficios médicos como descuento sobre el copago, el beneficiario deberá contar con un bonificador de salud activo, como Fonasa, Isapre u otro bonificador cerrado habilitado. El descuento se aplicará después de la bonificación del sistema de salud correspondiente. Cuando el bonificador principal no opere o rechace los gastos, las condiciones contemplan un reembolso equivalente al 50% de la protección correspondiente, sujeto al cumplimiento de los requisitos establecidos. Los descuentos podrán aplicarse mediante i-med o, cuando corresponda, a través de reembolso.</w:t>
      </w:r>
    </w:p>
    <w:p w14:paraId="73E5C95D" w14:textId="77777777" w:rsidR="00575308" w:rsidRDefault="00000000" w:rsidP="00232A8D">
      <w:pPr>
        <w:pStyle w:val="Ttulo1"/>
        <w:jc w:val="both"/>
      </w:pPr>
      <w:r>
        <w:t>10. Reembolsos</w:t>
      </w:r>
    </w:p>
    <w:p w14:paraId="516ADF7B" w14:textId="77777777" w:rsidR="00575308" w:rsidRDefault="00000000" w:rsidP="00232A8D">
      <w:pPr>
        <w:jc w:val="both"/>
      </w:pPr>
      <w:r>
        <w:t>Los reembolsos procederán únicamente en las situaciones contempladas en las condiciones del servicio y estarán sujetos a validación de Serviclick. En las prestaciones de salud, el documento contempla la posibilidad de solicitar el beneficio posteriormente dentro de las 72 horas siguientes al evento de atención, sujeto a que el plan y el sistema de salud correspondiente se encuentren activos. En el caso del traslado de bicicleta o scooter, Serviclick podrá autorizar un reembolso cuando no pueda entregar el servicio en el tiempo y forma requeridos, respetando siempre el límite máximo establecido para la prestación.</w:t>
      </w:r>
    </w:p>
    <w:p w14:paraId="0C0C64B4" w14:textId="77777777" w:rsidR="00575308" w:rsidRDefault="00000000" w:rsidP="00232A8D">
      <w:pPr>
        <w:pStyle w:val="Ttulo1"/>
        <w:jc w:val="both"/>
      </w:pPr>
      <w:r>
        <w:lastRenderedPageBreak/>
        <w:t>11. Exclusiones y limitaciones principales</w:t>
      </w:r>
    </w:p>
    <w:p w14:paraId="527FF9E6" w14:textId="77777777" w:rsidR="00575308" w:rsidRDefault="00000000" w:rsidP="00232A8D">
      <w:pPr>
        <w:jc w:val="both"/>
      </w:pPr>
      <w:r>
        <w:t>No estarán cubiertas, entre otras situaciones:</w:t>
      </w:r>
    </w:p>
    <w:p w14:paraId="12A2C25A" w14:textId="77777777" w:rsidR="00575308" w:rsidRDefault="00000000" w:rsidP="00232A8D">
      <w:pPr>
        <w:pStyle w:val="Listaconvietas"/>
        <w:jc w:val="both"/>
      </w:pPr>
      <w:r>
        <w:t>Prestaciones médicas realizadas fuera de la Sala de Urgencia.</w:t>
      </w:r>
    </w:p>
    <w:p w14:paraId="0906A95A" w14:textId="77777777" w:rsidR="00575308" w:rsidRDefault="00000000" w:rsidP="00232A8D">
      <w:pPr>
        <w:pStyle w:val="Listaconvietas"/>
        <w:jc w:val="both"/>
      </w:pPr>
      <w:r>
        <w:t>Atenciones médicas complementarias posteriores, incluso cuando hayan sido indicadas por el profesional que atendió la urgencia.</w:t>
      </w:r>
    </w:p>
    <w:p w14:paraId="5F9B8D14" w14:textId="77777777" w:rsidR="00575308" w:rsidRDefault="00000000" w:rsidP="00232A8D">
      <w:pPr>
        <w:pStyle w:val="Listaconvietas"/>
        <w:jc w:val="both"/>
      </w:pPr>
      <w:r>
        <w:t>Exámenes que no sean inherentes o necesarios para resolver la atención dentro de la Sala de Urgencia.</w:t>
      </w:r>
    </w:p>
    <w:p w14:paraId="6D80189F" w14:textId="77777777" w:rsidR="00575308" w:rsidRDefault="00000000" w:rsidP="00232A8D">
      <w:pPr>
        <w:pStyle w:val="Listaconvietas"/>
        <w:jc w:val="both"/>
      </w:pPr>
      <w:r>
        <w:t>Honorarios médicos que no formen parte de la cuenta de Sala de Urgencia.</w:t>
      </w:r>
    </w:p>
    <w:p w14:paraId="663D7C3A" w14:textId="77777777" w:rsidR="00575308" w:rsidRDefault="00000000" w:rsidP="00232A8D">
      <w:pPr>
        <w:pStyle w:val="Listaconvietas"/>
        <w:jc w:val="both"/>
      </w:pPr>
      <w:r>
        <w:t>Servicios solicitados por personas que no correspondan al titular o a un beneficiario debidamente incorporado al plan.</w:t>
      </w:r>
    </w:p>
    <w:p w14:paraId="5FD3AFA2" w14:textId="77777777" w:rsidR="00575308" w:rsidRDefault="00000000" w:rsidP="00232A8D">
      <w:pPr>
        <w:pStyle w:val="Listaconvietas"/>
        <w:jc w:val="both"/>
      </w:pPr>
      <w:r>
        <w:t>Servicios solicitados cuando el contratante no mantenga vigente su asistencia.</w:t>
      </w:r>
    </w:p>
    <w:p w14:paraId="5705CFA3" w14:textId="77777777" w:rsidR="00575308" w:rsidRDefault="00000000" w:rsidP="00232A8D">
      <w:pPr>
        <w:pStyle w:val="Listaconvietas"/>
        <w:jc w:val="both"/>
      </w:pPr>
      <w:r>
        <w:t>Prestaciones respecto de las cuales se haya alcanzado el límite anual o por evento establecido.</w:t>
      </w:r>
    </w:p>
    <w:p w14:paraId="14FB8EBD" w14:textId="77777777" w:rsidR="00575308" w:rsidRDefault="00000000" w:rsidP="00232A8D">
      <w:pPr>
        <w:pStyle w:val="Listaconvietas"/>
        <w:jc w:val="both"/>
      </w:pPr>
      <w:r>
        <w:t>Traslados médicos solicitados por eventos que no correspondan a accidentes que requieran atención médica.</w:t>
      </w:r>
    </w:p>
    <w:p w14:paraId="119F9911" w14:textId="77777777" w:rsidR="00575308" w:rsidRDefault="00000000" w:rsidP="00232A8D">
      <w:pPr>
        <w:pStyle w:val="Listaconvietas"/>
        <w:jc w:val="both"/>
      </w:pPr>
      <w:r>
        <w:t>Prestaciones médicas recibidas o solicitadas en o desde el extranjero.</w:t>
      </w:r>
    </w:p>
    <w:p w14:paraId="32BFE1B1" w14:textId="77777777" w:rsidR="00575308" w:rsidRDefault="00000000" w:rsidP="00232A8D">
      <w:pPr>
        <w:pStyle w:val="Ttulo1"/>
        <w:jc w:val="both"/>
      </w:pPr>
      <w:r>
        <w:t>12. Cobertura territorial</w:t>
      </w:r>
    </w:p>
    <w:p w14:paraId="064205D7" w14:textId="77777777" w:rsidR="00575308" w:rsidRDefault="00000000" w:rsidP="00232A8D">
      <w:pPr>
        <w:jc w:val="both"/>
      </w:pPr>
      <w:r>
        <w:t>Las asistencias se encuentran disponibles en Chile continental y la isla de Chiloé. Se excluyen los restantes territorios no expresamente contemplados en las condiciones, así como las atenciones médicas y prestaciones recibidas o solicitadas desde el extranjero.</w:t>
      </w:r>
    </w:p>
    <w:p w14:paraId="2DE6C7F9" w14:textId="77777777" w:rsidR="00575308" w:rsidRDefault="00000000" w:rsidP="00232A8D">
      <w:pPr>
        <w:pStyle w:val="Ttulo1"/>
        <w:jc w:val="both"/>
      </w:pPr>
      <w:r>
        <w:t>13. Vigencia y carencias</w:t>
      </w:r>
    </w:p>
    <w:p w14:paraId="09925E26" w14:textId="77777777" w:rsidR="00575308" w:rsidRDefault="00000000" w:rsidP="00232A8D">
      <w:pPr>
        <w:jc w:val="both"/>
      </w:pPr>
      <w:r>
        <w:t>Las prestaciones estarán disponibles una vez cumplida la carencia correspondiente, contada desde el inicio de vigencia del servicio:</w:t>
      </w:r>
    </w:p>
    <w:p w14:paraId="4F327E3E" w14:textId="77777777" w:rsidR="00575308" w:rsidRDefault="00000000" w:rsidP="00232A8D">
      <w:pPr>
        <w:pStyle w:val="Listaconvietas"/>
        <w:jc w:val="both"/>
      </w:pPr>
      <w:r>
        <w:t>72 horas: Sala de Urgencia por Accidente y Traslado Médico Terrestre.</w:t>
      </w:r>
    </w:p>
    <w:p w14:paraId="5F21F154" w14:textId="77777777" w:rsidR="00575308" w:rsidRDefault="00000000" w:rsidP="00232A8D">
      <w:pPr>
        <w:pStyle w:val="Listaconvietas"/>
        <w:jc w:val="both"/>
      </w:pPr>
      <w:r>
        <w:t>96 horas: Traslado de bicicleta o scooter por accidente, avería o baja de batería.</w:t>
      </w:r>
    </w:p>
    <w:p w14:paraId="3434176E" w14:textId="77777777" w:rsidR="00575308" w:rsidRDefault="00000000" w:rsidP="00232A8D">
      <w:pPr>
        <w:pStyle w:val="Listaconvietas"/>
        <w:jc w:val="both"/>
      </w:pPr>
      <w:r>
        <w:t>Plataforma de descuentos: no contempla carencia en la tabla de condiciones del producto.</w:t>
      </w:r>
    </w:p>
    <w:p w14:paraId="4D73B0B9" w14:textId="77777777" w:rsidR="00575308" w:rsidRDefault="00000000" w:rsidP="00232A8D">
      <w:pPr>
        <w:pStyle w:val="Ttulo1"/>
        <w:jc w:val="both"/>
      </w:pPr>
      <w:r>
        <w:t>14. Consideraciones importantes</w:t>
      </w:r>
    </w:p>
    <w:p w14:paraId="6A4F9A46" w14:textId="77777777" w:rsidR="00575308" w:rsidRDefault="00000000" w:rsidP="00232A8D">
      <w:pPr>
        <w:jc w:val="both"/>
      </w:pPr>
      <w:r>
        <w:t>Micromovilidad Protegida corresponde a un servicio de asistencia. Las prestaciones están sujetas a los límites, carencias, condiciones de activación, disponibilidad, ámbito territorial y demás requisitos establecidos por el prestador. Los presentes Términos y Condiciones forman parte de la información entregada al cliente durante el proceso de contratación y deben ser aceptados antes de finalizar la compra.</w:t>
      </w:r>
    </w:p>
    <w:p w14:paraId="0D3A8768" w14:textId="1675D132" w:rsidR="00575308" w:rsidRDefault="00575308" w:rsidP="00232A8D">
      <w:pPr>
        <w:jc w:val="both"/>
      </w:pPr>
    </w:p>
    <w:sectPr w:rsidR="00575308"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FB46D" w14:textId="77777777" w:rsidR="003933D7" w:rsidRDefault="003933D7">
      <w:pPr>
        <w:spacing w:after="0" w:line="240" w:lineRule="auto"/>
      </w:pPr>
      <w:r>
        <w:separator/>
      </w:r>
    </w:p>
  </w:endnote>
  <w:endnote w:type="continuationSeparator" w:id="0">
    <w:p w14:paraId="78F6A0DB" w14:textId="77777777" w:rsidR="003933D7" w:rsidRDefault="00393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8ED2F" w14:textId="77777777" w:rsidR="00575308" w:rsidRDefault="00000000">
    <w:pPr>
      <w:pStyle w:val="Piedepgina"/>
      <w:jc w:val="center"/>
    </w:pPr>
    <w:proofErr w:type="spellStart"/>
    <w:r>
      <w:rPr>
        <w:sz w:val="14"/>
      </w:rPr>
      <w:t>Términos</w:t>
    </w:r>
    <w:proofErr w:type="spellEnd"/>
    <w:r>
      <w:rPr>
        <w:sz w:val="14"/>
      </w:rPr>
      <w:t xml:space="preserve"> y </w:t>
    </w:r>
    <w:proofErr w:type="spellStart"/>
    <w:r>
      <w:rPr>
        <w:sz w:val="14"/>
      </w:rPr>
      <w:t>Condiciones</w:t>
    </w:r>
    <w:proofErr w:type="spellEnd"/>
    <w:r>
      <w:rPr>
        <w:sz w:val="14"/>
      </w:rPr>
      <w:t xml:space="preserve"> | </w:t>
    </w:r>
    <w:proofErr w:type="spellStart"/>
    <w:r>
      <w:rPr>
        <w:sz w:val="14"/>
      </w:rPr>
      <w:t>Micromovilidad</w:t>
    </w:r>
    <w:proofErr w:type="spellEnd"/>
    <w:r>
      <w:rPr>
        <w:sz w:val="14"/>
      </w:rPr>
      <w:t xml:space="preserve"> </w:t>
    </w:r>
    <w:proofErr w:type="spellStart"/>
    <w:r>
      <w:rPr>
        <w:sz w:val="14"/>
      </w:rPr>
      <w:t>Protegida</w:t>
    </w:r>
    <w:proofErr w:type="spellEnd"/>
    <w:r>
      <w:rPr>
        <w:sz w:val="14"/>
      </w:rPr>
      <w:t xml:space="preserve"> | AseguraOnline.cl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76624" w14:textId="77777777" w:rsidR="003933D7" w:rsidRDefault="003933D7">
      <w:pPr>
        <w:spacing w:after="0" w:line="240" w:lineRule="auto"/>
      </w:pPr>
      <w:r>
        <w:separator/>
      </w:r>
    </w:p>
  </w:footnote>
  <w:footnote w:type="continuationSeparator" w:id="0">
    <w:p w14:paraId="4AA40275" w14:textId="77777777" w:rsidR="003933D7" w:rsidRDefault="003933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403523296">
    <w:abstractNumId w:val="8"/>
  </w:num>
  <w:num w:numId="2" w16cid:durableId="1771850293">
    <w:abstractNumId w:val="6"/>
  </w:num>
  <w:num w:numId="3" w16cid:durableId="1220674320">
    <w:abstractNumId w:val="5"/>
  </w:num>
  <w:num w:numId="4" w16cid:durableId="24445255">
    <w:abstractNumId w:val="4"/>
  </w:num>
  <w:num w:numId="5" w16cid:durableId="1881353447">
    <w:abstractNumId w:val="7"/>
  </w:num>
  <w:num w:numId="6" w16cid:durableId="1681857892">
    <w:abstractNumId w:val="3"/>
  </w:num>
  <w:num w:numId="7" w16cid:durableId="280651126">
    <w:abstractNumId w:val="2"/>
  </w:num>
  <w:num w:numId="8" w16cid:durableId="1601525662">
    <w:abstractNumId w:val="1"/>
  </w:num>
  <w:num w:numId="9" w16cid:durableId="1498498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2A8D"/>
    <w:rsid w:val="0029639D"/>
    <w:rsid w:val="00326F90"/>
    <w:rsid w:val="003933D7"/>
    <w:rsid w:val="00575308"/>
    <w:rsid w:val="0057779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424879"/>
  <w14:defaultImageDpi w14:val="300"/>
  <w15:docId w15:val="{10A496DE-BF2E-4A31-A4C2-57A78BFAB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9"/>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17343B"/>
      <w:sz w:val="26"/>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17343B"/>
      <w:sz w:val="22"/>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43B"/>
      <w:spacing w:val="5"/>
      <w:kern w:val="28"/>
      <w:sz w:val="40"/>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1268</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sebastian ozimica ruiz</cp:lastModifiedBy>
  <cp:revision>2</cp:revision>
  <dcterms:created xsi:type="dcterms:W3CDTF">2013-12-23T23:15:00Z</dcterms:created>
  <dcterms:modified xsi:type="dcterms:W3CDTF">2026-08-11T05:29:00Z</dcterms:modified>
  <cp:category/>
</cp:coreProperties>
</file>